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59A" w:rsidRDefault="005C0A68" w:rsidP="006C359A">
      <w:pPr>
        <w:jc w:val="center"/>
      </w:pPr>
      <w:bookmarkStart w:id="0" w:name="_GoBack"/>
      <w:bookmarkEnd w:id="0"/>
      <w:r>
        <w:t>「伝達性」、「社会性」</w:t>
      </w:r>
      <w:r w:rsidR="006C359A">
        <w:t>に関する取組報告書</w:t>
      </w:r>
    </w:p>
    <w:p w:rsidR="006C359A" w:rsidRDefault="006C359A" w:rsidP="006C359A">
      <w:pPr>
        <w:ind w:right="880"/>
      </w:pPr>
    </w:p>
    <w:p w:rsidR="006C359A" w:rsidRPr="00B9584A" w:rsidRDefault="006C359A" w:rsidP="006C359A">
      <w:pPr>
        <w:ind w:right="880"/>
        <w:rPr>
          <w:rFonts w:asciiTheme="minorEastAsia" w:eastAsiaTheme="minorEastAsia" w:hAnsiTheme="minorEastAsia"/>
        </w:rPr>
      </w:pPr>
      <w:r w:rsidRPr="00B9584A">
        <w:rPr>
          <w:rFonts w:asciiTheme="minorEastAsia" w:eastAsiaTheme="minorEastAsia" w:hAnsiTheme="minorEastAsia"/>
        </w:rPr>
        <w:t>○伝達性</w:t>
      </w:r>
      <w:r>
        <w:rPr>
          <w:rFonts w:asciiTheme="minorEastAsia" w:eastAsiaTheme="minorEastAsia" w:hAnsiTheme="minorEastAsia"/>
        </w:rPr>
        <w:t>に関する取組（SNSの発信状況等、取組内容）</w:t>
      </w:r>
    </w:p>
    <w:p w:rsidR="006C359A" w:rsidRDefault="006C359A" w:rsidP="006C359A">
      <w:pPr>
        <w:ind w:right="8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44450</wp:posOffset>
                </wp:positionV>
                <wp:extent cx="5172075" cy="2133600"/>
                <wp:effectExtent l="9525" t="9525" r="9525" b="952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359A" w:rsidRDefault="006C359A" w:rsidP="006C359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1.7pt;margin-top:3.5pt;width:407.25pt;height:16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">
                <v:textbox inset="5.85pt,.7pt,5.85pt,.7pt">
                  <w:txbxContent>
                    <w:p w:rsidR="006C359A" w:rsidRDefault="006C359A" w:rsidP="006C359A"/>
                  </w:txbxContent>
                </v:textbox>
              </v:shape>
            </w:pict>
          </mc:Fallback>
        </mc:AlternateContent>
      </w:r>
    </w:p>
    <w:p w:rsidR="006C359A" w:rsidRPr="00B9584A" w:rsidRDefault="006C359A" w:rsidP="006C359A">
      <w:pPr>
        <w:ind w:right="880"/>
        <w:rPr>
          <w:b/>
        </w:rPr>
      </w:pPr>
    </w:p>
    <w:p w:rsidR="006C359A" w:rsidRDefault="006C359A" w:rsidP="006C359A">
      <w:pPr>
        <w:ind w:right="880"/>
      </w:pPr>
    </w:p>
    <w:p w:rsidR="006C359A" w:rsidRDefault="006C359A" w:rsidP="006C359A">
      <w:pPr>
        <w:ind w:right="880"/>
      </w:pPr>
    </w:p>
    <w:p w:rsidR="006C359A" w:rsidRDefault="006C359A" w:rsidP="006C359A">
      <w:pPr>
        <w:ind w:right="880"/>
      </w:pPr>
    </w:p>
    <w:p w:rsidR="006C359A" w:rsidRDefault="006C359A" w:rsidP="006C359A">
      <w:pPr>
        <w:ind w:right="880"/>
      </w:pPr>
    </w:p>
    <w:p w:rsidR="006C359A" w:rsidRDefault="006C359A" w:rsidP="006C359A">
      <w:pPr>
        <w:ind w:right="880"/>
      </w:pPr>
    </w:p>
    <w:p w:rsidR="006C359A" w:rsidRDefault="006C359A" w:rsidP="006C359A">
      <w:pPr>
        <w:ind w:right="880"/>
      </w:pPr>
    </w:p>
    <w:p w:rsidR="006C359A" w:rsidRDefault="006C359A" w:rsidP="006C359A">
      <w:pPr>
        <w:ind w:right="880"/>
      </w:pPr>
    </w:p>
    <w:p w:rsidR="006C359A" w:rsidRDefault="006C359A" w:rsidP="006C359A">
      <w:pPr>
        <w:ind w:right="880"/>
      </w:pPr>
    </w:p>
    <w:p w:rsidR="006C359A" w:rsidRDefault="006C359A" w:rsidP="006C359A">
      <w:pPr>
        <w:ind w:right="880"/>
      </w:pPr>
    </w:p>
    <w:p w:rsidR="006C359A" w:rsidRDefault="006C359A" w:rsidP="006C359A">
      <w:pPr>
        <w:ind w:right="880"/>
        <w:rPr>
          <w:rFonts w:asciiTheme="minorEastAsia" w:eastAsiaTheme="minorEastAsia" w:hAnsiTheme="minor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148590</wp:posOffset>
                </wp:positionH>
                <wp:positionV relativeFrom="paragraph">
                  <wp:posOffset>254000</wp:posOffset>
                </wp:positionV>
                <wp:extent cx="5172075" cy="2133600"/>
                <wp:effectExtent l="9525" t="9525" r="9525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2075" cy="213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359A" w:rsidRDefault="006C359A" w:rsidP="006C359A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11.7pt;margin-top:20pt;width:407.25pt;height:16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">
                <v:textbox inset="5.85pt,.7pt,5.85pt,.7pt">
                  <w:txbxContent>
                    <w:p w:rsidR="006C359A" w:rsidRDefault="006C359A" w:rsidP="006C359A"/>
                  </w:txbxContent>
                </v:textbox>
              </v:shape>
            </w:pict>
          </mc:Fallback>
        </mc:AlternateContent>
      </w:r>
      <w:r w:rsidRPr="00B9584A">
        <w:rPr>
          <w:rFonts w:asciiTheme="minorEastAsia" w:eastAsiaTheme="minorEastAsia" w:hAnsiTheme="minorEastAsia"/>
        </w:rPr>
        <w:t>○社会性</w:t>
      </w:r>
      <w:r>
        <w:rPr>
          <w:rFonts w:asciiTheme="minorEastAsia" w:eastAsiaTheme="minorEastAsia" w:hAnsiTheme="minorEastAsia"/>
        </w:rPr>
        <w:t>に関する取組（SDGｓや農福連携等の社会的取組について）</w:t>
      </w:r>
    </w:p>
    <w:p w:rsidR="006C359A" w:rsidRDefault="006C359A" w:rsidP="006C359A">
      <w:pPr>
        <w:ind w:right="880"/>
        <w:rPr>
          <w:rFonts w:asciiTheme="minorEastAsia" w:eastAsiaTheme="minorEastAsia" w:hAnsiTheme="minorEastAsia"/>
        </w:rPr>
      </w:pPr>
    </w:p>
    <w:p w:rsidR="006C359A" w:rsidRDefault="006C359A" w:rsidP="006C359A">
      <w:pPr>
        <w:ind w:right="880"/>
        <w:rPr>
          <w:rFonts w:asciiTheme="minorEastAsia" w:eastAsiaTheme="minorEastAsia" w:hAnsiTheme="minorEastAsia"/>
        </w:rPr>
      </w:pPr>
    </w:p>
    <w:p w:rsidR="006C359A" w:rsidRDefault="006C359A" w:rsidP="006C359A">
      <w:pPr>
        <w:ind w:right="880"/>
        <w:rPr>
          <w:rFonts w:asciiTheme="minorEastAsia" w:eastAsiaTheme="minorEastAsia" w:hAnsiTheme="minorEastAsia"/>
        </w:rPr>
      </w:pPr>
    </w:p>
    <w:p w:rsidR="006C359A" w:rsidRDefault="006C359A" w:rsidP="006C359A">
      <w:pPr>
        <w:ind w:right="880"/>
        <w:rPr>
          <w:rFonts w:asciiTheme="minorEastAsia" w:eastAsiaTheme="minorEastAsia" w:hAnsiTheme="minorEastAsia"/>
        </w:rPr>
      </w:pPr>
    </w:p>
    <w:p w:rsidR="006C359A" w:rsidRDefault="006C359A" w:rsidP="006C359A">
      <w:pPr>
        <w:ind w:right="880"/>
        <w:rPr>
          <w:rFonts w:asciiTheme="minorEastAsia" w:eastAsiaTheme="minorEastAsia" w:hAnsiTheme="minorEastAsia"/>
        </w:rPr>
      </w:pPr>
    </w:p>
    <w:p w:rsidR="006C359A" w:rsidRDefault="006C359A" w:rsidP="006C359A">
      <w:pPr>
        <w:ind w:right="880"/>
        <w:rPr>
          <w:rFonts w:asciiTheme="minorEastAsia" w:eastAsiaTheme="minorEastAsia" w:hAnsiTheme="minorEastAsia"/>
        </w:rPr>
      </w:pPr>
    </w:p>
    <w:p w:rsidR="006C359A" w:rsidRDefault="006C359A" w:rsidP="006C359A">
      <w:pPr>
        <w:ind w:right="880"/>
        <w:rPr>
          <w:rFonts w:asciiTheme="minorEastAsia" w:eastAsiaTheme="minorEastAsia" w:hAnsiTheme="minorEastAsia"/>
        </w:rPr>
      </w:pPr>
    </w:p>
    <w:p w:rsidR="006C359A" w:rsidRDefault="006C359A" w:rsidP="006C359A">
      <w:pPr>
        <w:ind w:right="880"/>
        <w:rPr>
          <w:rFonts w:asciiTheme="minorEastAsia" w:eastAsiaTheme="minorEastAsia" w:hAnsiTheme="minorEastAsia"/>
        </w:rPr>
      </w:pPr>
    </w:p>
    <w:p w:rsidR="006C359A" w:rsidRDefault="006C359A" w:rsidP="006C359A">
      <w:pPr>
        <w:ind w:right="880"/>
        <w:rPr>
          <w:rFonts w:asciiTheme="minorEastAsia" w:eastAsiaTheme="minorEastAsia" w:hAnsiTheme="minorEastAsia"/>
        </w:rPr>
      </w:pPr>
    </w:p>
    <w:p w:rsidR="00B12AD7" w:rsidRPr="006C359A" w:rsidRDefault="00B12AD7"/>
    <w:sectPr w:rsidR="00B12AD7" w:rsidRPr="006C359A" w:rsidSect="00B63AE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59A" w:rsidRDefault="006C359A" w:rsidP="006C359A">
      <w:r>
        <w:separator/>
      </w:r>
    </w:p>
  </w:endnote>
  <w:endnote w:type="continuationSeparator" w:id="0">
    <w:p w:rsidR="006C359A" w:rsidRDefault="006C359A" w:rsidP="006C3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C64" w:rsidRDefault="00D47C6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C64" w:rsidRDefault="00D47C6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C64" w:rsidRDefault="00D47C6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59A" w:rsidRDefault="006C359A" w:rsidP="006C359A">
      <w:r>
        <w:separator/>
      </w:r>
    </w:p>
  </w:footnote>
  <w:footnote w:type="continuationSeparator" w:id="0">
    <w:p w:rsidR="006C359A" w:rsidRDefault="006C359A" w:rsidP="006C35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C64" w:rsidRDefault="00D47C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C64" w:rsidRDefault="00D47C6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C64" w:rsidRDefault="00D47C6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032"/>
    <w:rsid w:val="00440032"/>
    <w:rsid w:val="005C0A68"/>
    <w:rsid w:val="006C359A"/>
    <w:rsid w:val="00B12AD7"/>
    <w:rsid w:val="00D47C64"/>
    <w:rsid w:val="00F6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59A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359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C359A"/>
  </w:style>
  <w:style w:type="paragraph" w:styleId="a5">
    <w:name w:val="footer"/>
    <w:basedOn w:val="a"/>
    <w:link w:val="a6"/>
    <w:uiPriority w:val="99"/>
    <w:unhideWhenUsed/>
    <w:rsid w:val="006C359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C3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A9100BA2.dotm</Template>
  <TotalTime>0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2025-03-27T06:31:00Z</dcterms:created>
  <dcterms:modified xsi:type="dcterms:W3CDTF">2025-03-27T06:32:00Z</dcterms:modified>
</cp:coreProperties>
</file>